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0A95C" w14:textId="77777777" w:rsidR="00E70FA3" w:rsidRDefault="00E70FA3" w:rsidP="00E70FA3">
      <w:pPr>
        <w:spacing w:after="120" w:line="280" w:lineRule="exact"/>
        <w:ind w:left="5670"/>
        <w:rPr>
          <w:sz w:val="30"/>
          <w:szCs w:val="30"/>
        </w:rPr>
      </w:pPr>
      <w:r>
        <w:rPr>
          <w:sz w:val="30"/>
          <w:szCs w:val="30"/>
        </w:rPr>
        <w:t>УТВЕРЖДЕНО</w:t>
      </w:r>
    </w:p>
    <w:p w14:paraId="7A1DF740" w14:textId="77777777" w:rsidR="00E70FA3" w:rsidRDefault="00E70FA3" w:rsidP="00E70FA3">
      <w:pPr>
        <w:tabs>
          <w:tab w:val="left" w:pos="6660"/>
        </w:tabs>
        <w:spacing w:line="280" w:lineRule="exact"/>
        <w:ind w:left="5670"/>
        <w:rPr>
          <w:sz w:val="30"/>
          <w:szCs w:val="30"/>
        </w:rPr>
      </w:pPr>
      <w:r>
        <w:rPr>
          <w:sz w:val="30"/>
          <w:szCs w:val="30"/>
        </w:rPr>
        <w:t xml:space="preserve">Приказ Государственного военно-промышленного </w:t>
      </w:r>
      <w:r>
        <w:rPr>
          <w:spacing w:val="-2"/>
          <w:sz w:val="30"/>
          <w:szCs w:val="30"/>
        </w:rPr>
        <w:t>комитета Республики Беларусь</w:t>
      </w:r>
      <w:r>
        <w:rPr>
          <w:sz w:val="30"/>
          <w:szCs w:val="30"/>
        </w:rPr>
        <w:t xml:space="preserve"> </w:t>
      </w:r>
    </w:p>
    <w:p w14:paraId="6AA3415E" w14:textId="77777777" w:rsidR="00E70FA3" w:rsidRDefault="00E70FA3" w:rsidP="00E70FA3">
      <w:pPr>
        <w:tabs>
          <w:tab w:val="left" w:pos="6660"/>
        </w:tabs>
        <w:spacing w:before="120" w:after="120" w:line="280" w:lineRule="exact"/>
        <w:ind w:left="5670"/>
        <w:rPr>
          <w:sz w:val="30"/>
          <w:szCs w:val="30"/>
        </w:rPr>
      </w:pPr>
      <w:r>
        <w:rPr>
          <w:sz w:val="30"/>
          <w:szCs w:val="30"/>
        </w:rPr>
        <w:t xml:space="preserve">12.07.2013 № 146 </w:t>
      </w:r>
    </w:p>
    <w:p w14:paraId="140F9B60" w14:textId="77777777" w:rsidR="00E70FA3" w:rsidRDefault="00E70FA3" w:rsidP="00E70FA3">
      <w:pPr>
        <w:spacing w:line="280" w:lineRule="exact"/>
        <w:ind w:left="5812" w:hanging="52"/>
        <w:rPr>
          <w:sz w:val="30"/>
          <w:szCs w:val="30"/>
        </w:rPr>
      </w:pPr>
      <w:r>
        <w:rPr>
          <w:sz w:val="30"/>
          <w:szCs w:val="30"/>
        </w:rPr>
        <w:t xml:space="preserve">(в редакции приказа Государственного военно-промышленного комитета Республики Беларусь  </w:t>
      </w:r>
    </w:p>
    <w:p w14:paraId="35C87EC1" w14:textId="77777777" w:rsidR="00E70FA3" w:rsidRDefault="00E70FA3" w:rsidP="00E70FA3">
      <w:pPr>
        <w:spacing w:line="280" w:lineRule="exact"/>
        <w:ind w:left="5812"/>
        <w:rPr>
          <w:sz w:val="30"/>
          <w:szCs w:val="30"/>
        </w:rPr>
      </w:pPr>
      <w:r>
        <w:rPr>
          <w:sz w:val="30"/>
          <w:szCs w:val="30"/>
        </w:rPr>
        <w:t>18.09.2020 № 111)</w:t>
      </w:r>
    </w:p>
    <w:p w14:paraId="67B37386" w14:textId="77777777" w:rsidR="00E70FA3" w:rsidRDefault="00E70FA3" w:rsidP="00E70FA3">
      <w:pPr>
        <w:spacing w:line="280" w:lineRule="exact"/>
        <w:ind w:left="5812"/>
        <w:rPr>
          <w:sz w:val="30"/>
          <w:szCs w:val="30"/>
        </w:rPr>
      </w:pPr>
    </w:p>
    <w:p w14:paraId="6A63CB78" w14:textId="77777777" w:rsidR="00E70FA3" w:rsidRDefault="00E70FA3" w:rsidP="00E70FA3">
      <w:pPr>
        <w:pStyle w:val="2"/>
        <w:spacing w:line="280" w:lineRule="exact"/>
        <w:ind w:left="-142" w:right="5137"/>
        <w:rPr>
          <w:sz w:val="30"/>
          <w:szCs w:val="20"/>
        </w:rPr>
      </w:pPr>
      <w:r>
        <w:rPr>
          <w:sz w:val="30"/>
        </w:rPr>
        <w:t xml:space="preserve">СОСТАВ </w:t>
      </w:r>
    </w:p>
    <w:p w14:paraId="1181BB19" w14:textId="77777777" w:rsidR="00E70FA3" w:rsidRDefault="00E70FA3" w:rsidP="00E70FA3">
      <w:pPr>
        <w:pStyle w:val="2"/>
        <w:tabs>
          <w:tab w:val="left" w:pos="4536"/>
        </w:tabs>
        <w:spacing w:after="240" w:line="280" w:lineRule="exact"/>
        <w:ind w:left="-142" w:right="4960"/>
        <w:rPr>
          <w:sz w:val="30"/>
        </w:rPr>
      </w:pPr>
      <w:r>
        <w:rPr>
          <w:sz w:val="30"/>
        </w:rPr>
        <w:t xml:space="preserve">научно-технического (экспертного) совета Государственного военно-промышленного комитета 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3709"/>
        <w:gridCol w:w="366"/>
        <w:gridCol w:w="5753"/>
      </w:tblGrid>
      <w:tr w:rsidR="00E70FA3" w14:paraId="3BE4BF7E" w14:textId="77777777" w:rsidTr="00E70FA3">
        <w:tc>
          <w:tcPr>
            <w:tcW w:w="3709" w:type="dxa"/>
            <w:hideMark/>
          </w:tcPr>
          <w:p w14:paraId="38F37544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proofErr w:type="spellStart"/>
            <w:r>
              <w:rPr>
                <w:spacing w:val="-12"/>
                <w:sz w:val="30"/>
                <w:szCs w:val="30"/>
              </w:rPr>
              <w:t>Россолай</w:t>
            </w:r>
            <w:proofErr w:type="spellEnd"/>
            <w:r>
              <w:rPr>
                <w:spacing w:val="-12"/>
                <w:sz w:val="30"/>
                <w:szCs w:val="30"/>
              </w:rPr>
              <w:t xml:space="preserve"> </w:t>
            </w:r>
          </w:p>
          <w:p w14:paraId="6EE67A9B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Вячеслав Евгеньевич</w:t>
            </w:r>
          </w:p>
        </w:tc>
        <w:tc>
          <w:tcPr>
            <w:tcW w:w="366" w:type="dxa"/>
            <w:hideMark/>
          </w:tcPr>
          <w:p w14:paraId="1AFA8266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53" w:type="dxa"/>
            <w:hideMark/>
          </w:tcPr>
          <w:p w14:paraId="176940B9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заместитель Председателя Государственного военно-промышленного комитета (председатель научно-технического (экспертного) совета)</w:t>
            </w:r>
          </w:p>
        </w:tc>
      </w:tr>
      <w:tr w:rsidR="00E70FA3" w14:paraId="0915F0B0" w14:textId="77777777" w:rsidTr="00E70FA3">
        <w:tc>
          <w:tcPr>
            <w:tcW w:w="3709" w:type="dxa"/>
            <w:hideMark/>
          </w:tcPr>
          <w:p w14:paraId="519306C9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proofErr w:type="spellStart"/>
            <w:r>
              <w:rPr>
                <w:spacing w:val="-12"/>
                <w:sz w:val="30"/>
                <w:szCs w:val="30"/>
              </w:rPr>
              <w:t>Региня</w:t>
            </w:r>
            <w:proofErr w:type="spellEnd"/>
          </w:p>
          <w:p w14:paraId="107827D6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  <w:highlight w:val="green"/>
              </w:rPr>
            </w:pPr>
            <w:r>
              <w:rPr>
                <w:spacing w:val="-12"/>
                <w:sz w:val="30"/>
                <w:szCs w:val="30"/>
              </w:rPr>
              <w:t>Андрей Леонидович</w:t>
            </w:r>
          </w:p>
        </w:tc>
        <w:tc>
          <w:tcPr>
            <w:tcW w:w="366" w:type="dxa"/>
            <w:hideMark/>
          </w:tcPr>
          <w:p w14:paraId="6C9CF5E9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53" w:type="dxa"/>
            <w:hideMark/>
          </w:tcPr>
          <w:p w14:paraId="5C92DC2F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  <w:highlight w:val="green"/>
              </w:rPr>
            </w:pPr>
            <w:r>
              <w:rPr>
                <w:spacing w:val="-12"/>
                <w:sz w:val="30"/>
                <w:szCs w:val="30"/>
              </w:rPr>
              <w:t>начальник управления развития ВВСТ Государственного военно-промышленного комитета (заместитель председателя научно-технического (экспертного) совета)</w:t>
            </w:r>
          </w:p>
        </w:tc>
      </w:tr>
      <w:tr w:rsidR="00E70FA3" w14:paraId="1E6505F8" w14:textId="77777777" w:rsidTr="00E70FA3">
        <w:tc>
          <w:tcPr>
            <w:tcW w:w="3709" w:type="dxa"/>
            <w:hideMark/>
          </w:tcPr>
          <w:p w14:paraId="29BF3BD9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Рожко</w:t>
            </w:r>
          </w:p>
          <w:p w14:paraId="2867B83E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Константин Николаевич</w:t>
            </w:r>
          </w:p>
        </w:tc>
        <w:tc>
          <w:tcPr>
            <w:tcW w:w="366" w:type="dxa"/>
            <w:hideMark/>
          </w:tcPr>
          <w:p w14:paraId="2E13F625" w14:textId="77777777" w:rsidR="00E70FA3" w:rsidRDefault="00E70FA3">
            <w:pPr>
              <w:spacing w:line="330" w:lineRule="exact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53" w:type="dxa"/>
            <w:hideMark/>
          </w:tcPr>
          <w:p w14:paraId="4ED6B831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начальник управления военно-технической политики Государственного военно-промышленного комитета (заместитель председателя научно-технического (экспертного) совета)</w:t>
            </w:r>
          </w:p>
        </w:tc>
      </w:tr>
      <w:tr w:rsidR="00E70FA3" w14:paraId="5EC171B1" w14:textId="77777777" w:rsidTr="00E70FA3">
        <w:tc>
          <w:tcPr>
            <w:tcW w:w="3709" w:type="dxa"/>
            <w:hideMark/>
          </w:tcPr>
          <w:p w14:paraId="24A2D097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 xml:space="preserve">Шляхов </w:t>
            </w:r>
          </w:p>
          <w:p w14:paraId="1528EE00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Игорь Иванович</w:t>
            </w:r>
          </w:p>
        </w:tc>
        <w:tc>
          <w:tcPr>
            <w:tcW w:w="366" w:type="dxa"/>
            <w:hideMark/>
          </w:tcPr>
          <w:p w14:paraId="5E3F31DE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53" w:type="dxa"/>
          </w:tcPr>
          <w:p w14:paraId="3968F082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ведущий инженер ОАО «МНИПИ» (секретарь научно-технического (экспертного) совета)</w:t>
            </w:r>
          </w:p>
          <w:p w14:paraId="09DF836C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</w:p>
        </w:tc>
      </w:tr>
      <w:tr w:rsidR="00E70FA3" w14:paraId="58D15382" w14:textId="77777777" w:rsidTr="00E70FA3">
        <w:tc>
          <w:tcPr>
            <w:tcW w:w="3709" w:type="dxa"/>
            <w:hideMark/>
          </w:tcPr>
          <w:p w14:paraId="3E337AA1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  <w:lang w:val="en-US"/>
              </w:rPr>
            </w:pPr>
            <w:r>
              <w:rPr>
                <w:spacing w:val="-12"/>
                <w:sz w:val="30"/>
                <w:szCs w:val="30"/>
              </w:rPr>
              <w:t xml:space="preserve">Бабарыкин </w:t>
            </w:r>
          </w:p>
          <w:p w14:paraId="57F43878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Евгений Александрович</w:t>
            </w:r>
          </w:p>
        </w:tc>
        <w:tc>
          <w:tcPr>
            <w:tcW w:w="366" w:type="dxa"/>
            <w:hideMark/>
          </w:tcPr>
          <w:p w14:paraId="4F274675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  <w:lang w:val="en-US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53" w:type="dxa"/>
            <w:hideMark/>
          </w:tcPr>
          <w:p w14:paraId="30C6E1CD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директор «ВОЛАТАВТО», главный конструктор по наземной части реактивной системы залпового огня «Полонез»</w:t>
            </w:r>
          </w:p>
        </w:tc>
      </w:tr>
      <w:tr w:rsidR="00E70FA3" w14:paraId="3B6469AC" w14:textId="77777777" w:rsidTr="00E70FA3">
        <w:tc>
          <w:tcPr>
            <w:tcW w:w="3709" w:type="dxa"/>
            <w:hideMark/>
          </w:tcPr>
          <w:p w14:paraId="717D7A7D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Воробей</w:t>
            </w:r>
          </w:p>
          <w:p w14:paraId="75D10C8F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Александр Павлович</w:t>
            </w:r>
          </w:p>
        </w:tc>
        <w:tc>
          <w:tcPr>
            <w:tcW w:w="366" w:type="dxa"/>
            <w:hideMark/>
          </w:tcPr>
          <w:p w14:paraId="6FDBD397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53" w:type="dxa"/>
          </w:tcPr>
          <w:p w14:paraId="5F513B9E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заместитель директора по развитию              ОАО «558 Авиационный ремонтный завод»</w:t>
            </w:r>
          </w:p>
          <w:p w14:paraId="4A690EAA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</w:p>
        </w:tc>
      </w:tr>
      <w:tr w:rsidR="00E70FA3" w14:paraId="7E42568D" w14:textId="77777777" w:rsidTr="00E70FA3">
        <w:tc>
          <w:tcPr>
            <w:tcW w:w="3709" w:type="dxa"/>
            <w:hideMark/>
          </w:tcPr>
          <w:p w14:paraId="1636C421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Гордей</w:t>
            </w:r>
          </w:p>
          <w:p w14:paraId="4E0ED4E5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Валерий Витальевич</w:t>
            </w:r>
          </w:p>
        </w:tc>
        <w:tc>
          <w:tcPr>
            <w:tcW w:w="366" w:type="dxa"/>
            <w:hideMark/>
          </w:tcPr>
          <w:p w14:paraId="2A0A23CB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53" w:type="dxa"/>
            <w:hideMark/>
          </w:tcPr>
          <w:p w14:paraId="620BEAFA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заместитель директора по радиоконтролю и РЭБ ОАО «КБ Радар» – управляющая компания холдинга «Системы радиолокации», главный конструктор по системам и средствам РЭБ</w:t>
            </w:r>
          </w:p>
        </w:tc>
      </w:tr>
      <w:tr w:rsidR="00E70FA3" w14:paraId="0EBC2186" w14:textId="77777777" w:rsidTr="00E70FA3">
        <w:tc>
          <w:tcPr>
            <w:tcW w:w="3709" w:type="dxa"/>
            <w:hideMark/>
          </w:tcPr>
          <w:p w14:paraId="51FF6857" w14:textId="77777777" w:rsidR="00E70FA3" w:rsidRDefault="00E70FA3">
            <w:pPr>
              <w:pStyle w:val="2"/>
              <w:tabs>
                <w:tab w:val="right" w:pos="3492"/>
              </w:tabs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lastRenderedPageBreak/>
              <w:t>Горелик</w:t>
            </w:r>
          </w:p>
          <w:p w14:paraId="4E52BB07" w14:textId="77777777" w:rsidR="00E70FA3" w:rsidRDefault="00E70FA3">
            <w:pPr>
              <w:pStyle w:val="2"/>
              <w:tabs>
                <w:tab w:val="right" w:pos="3492"/>
              </w:tabs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Дмитрий Петрович</w:t>
            </w:r>
          </w:p>
        </w:tc>
        <w:tc>
          <w:tcPr>
            <w:tcW w:w="366" w:type="dxa"/>
            <w:hideMark/>
          </w:tcPr>
          <w:p w14:paraId="56DDEB2F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53" w:type="dxa"/>
          </w:tcPr>
          <w:p w14:paraId="1A945CA4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начальник отдела экономики Государственного военно-промышленного комитета</w:t>
            </w:r>
          </w:p>
          <w:p w14:paraId="48B2CF00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  <w:highlight w:val="green"/>
              </w:rPr>
            </w:pPr>
          </w:p>
        </w:tc>
      </w:tr>
      <w:tr w:rsidR="00E70FA3" w14:paraId="7A43DE39" w14:textId="77777777" w:rsidTr="00E70FA3">
        <w:tc>
          <w:tcPr>
            <w:tcW w:w="3709" w:type="dxa"/>
            <w:hideMark/>
          </w:tcPr>
          <w:p w14:paraId="625EC215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proofErr w:type="spellStart"/>
            <w:r>
              <w:rPr>
                <w:spacing w:val="-12"/>
                <w:sz w:val="30"/>
                <w:szCs w:val="30"/>
              </w:rPr>
              <w:t>Дубовский</w:t>
            </w:r>
            <w:proofErr w:type="spellEnd"/>
          </w:p>
          <w:p w14:paraId="68488681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Сергей Сергеевич</w:t>
            </w:r>
          </w:p>
        </w:tc>
        <w:tc>
          <w:tcPr>
            <w:tcW w:w="366" w:type="dxa"/>
            <w:hideMark/>
          </w:tcPr>
          <w:p w14:paraId="415CEBC3" w14:textId="77777777" w:rsidR="00E70FA3" w:rsidRDefault="00E70FA3">
            <w:pPr>
              <w:spacing w:line="330" w:lineRule="exact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53" w:type="dxa"/>
            <w:hideMark/>
          </w:tcPr>
          <w:p w14:paraId="24CD7D12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начальник отдела развития специального производства управления развития ВВСТ Государственного военно-промышленного комитета</w:t>
            </w:r>
          </w:p>
        </w:tc>
      </w:tr>
      <w:tr w:rsidR="00E70FA3" w14:paraId="7F44E9EA" w14:textId="77777777" w:rsidTr="00E70FA3">
        <w:tc>
          <w:tcPr>
            <w:tcW w:w="3709" w:type="dxa"/>
            <w:hideMark/>
          </w:tcPr>
          <w:p w14:paraId="18B123E0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proofErr w:type="spellStart"/>
            <w:r>
              <w:rPr>
                <w:spacing w:val="-12"/>
                <w:sz w:val="30"/>
                <w:szCs w:val="30"/>
              </w:rPr>
              <w:t>Дудич</w:t>
            </w:r>
            <w:proofErr w:type="spellEnd"/>
          </w:p>
          <w:p w14:paraId="5EBA02E4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Валерий Феликсович</w:t>
            </w:r>
          </w:p>
        </w:tc>
        <w:tc>
          <w:tcPr>
            <w:tcW w:w="366" w:type="dxa"/>
            <w:hideMark/>
          </w:tcPr>
          <w:p w14:paraId="210DDFB6" w14:textId="77777777" w:rsidR="00E70FA3" w:rsidRDefault="00E70FA3">
            <w:pPr>
              <w:spacing w:line="330" w:lineRule="exact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53" w:type="dxa"/>
            <w:hideMark/>
          </w:tcPr>
          <w:p w14:paraId="2C4C1EC3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  <w:highlight w:val="green"/>
              </w:rPr>
            </w:pPr>
            <w:r>
              <w:rPr>
                <w:spacing w:val="-12"/>
                <w:sz w:val="30"/>
                <w:szCs w:val="30"/>
              </w:rPr>
              <w:t xml:space="preserve">начальник отдела промышленности Государственного военно-промышленного комитета </w:t>
            </w:r>
          </w:p>
        </w:tc>
      </w:tr>
      <w:tr w:rsidR="00E70FA3" w14:paraId="57B4C9B9" w14:textId="77777777" w:rsidTr="00E70FA3">
        <w:tc>
          <w:tcPr>
            <w:tcW w:w="3709" w:type="dxa"/>
            <w:hideMark/>
          </w:tcPr>
          <w:p w14:paraId="11CEB65D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Казаков</w:t>
            </w:r>
          </w:p>
          <w:p w14:paraId="4236C71B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Геннадий Станиславович</w:t>
            </w:r>
          </w:p>
        </w:tc>
        <w:tc>
          <w:tcPr>
            <w:tcW w:w="366" w:type="dxa"/>
            <w:hideMark/>
          </w:tcPr>
          <w:p w14:paraId="4A812EED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53" w:type="dxa"/>
            <w:hideMark/>
          </w:tcPr>
          <w:p w14:paraId="58F204F3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директор ОАО «АГАТ-системы управления» – управляющая компания холдинга «Геоинформационные системы управления», генеральный конструктор по автоматизированным системам управления и средствам связи Республики Беларусь</w:t>
            </w:r>
          </w:p>
        </w:tc>
      </w:tr>
      <w:tr w:rsidR="00E70FA3" w14:paraId="7F23DBF0" w14:textId="77777777" w:rsidTr="00E70FA3">
        <w:tc>
          <w:tcPr>
            <w:tcW w:w="3709" w:type="dxa"/>
            <w:hideMark/>
          </w:tcPr>
          <w:p w14:paraId="4DABAA2E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 xml:space="preserve">Качур </w:t>
            </w:r>
          </w:p>
          <w:p w14:paraId="4DAC76BC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Алла Викторовна</w:t>
            </w:r>
          </w:p>
        </w:tc>
        <w:tc>
          <w:tcPr>
            <w:tcW w:w="366" w:type="dxa"/>
            <w:hideMark/>
          </w:tcPr>
          <w:p w14:paraId="6C53E3D5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53" w:type="dxa"/>
            <w:hideMark/>
          </w:tcPr>
          <w:p w14:paraId="695864E7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начальник отдела финансов, бухгалтерского учета и отчетности Государственного военно-промышленного комитета</w:t>
            </w:r>
          </w:p>
        </w:tc>
      </w:tr>
      <w:tr w:rsidR="00E70FA3" w14:paraId="37E4E38C" w14:textId="77777777" w:rsidTr="00E70FA3">
        <w:tc>
          <w:tcPr>
            <w:tcW w:w="3709" w:type="dxa"/>
            <w:hideMark/>
          </w:tcPr>
          <w:p w14:paraId="1DB98737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proofErr w:type="spellStart"/>
            <w:r>
              <w:rPr>
                <w:spacing w:val="-12"/>
                <w:sz w:val="30"/>
                <w:szCs w:val="30"/>
              </w:rPr>
              <w:t>Кулиненко</w:t>
            </w:r>
            <w:proofErr w:type="spellEnd"/>
            <w:r>
              <w:rPr>
                <w:spacing w:val="-12"/>
                <w:sz w:val="30"/>
                <w:szCs w:val="30"/>
              </w:rPr>
              <w:t xml:space="preserve"> </w:t>
            </w:r>
          </w:p>
          <w:p w14:paraId="71851AB9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Валерий Владимирович</w:t>
            </w:r>
          </w:p>
        </w:tc>
        <w:tc>
          <w:tcPr>
            <w:tcW w:w="366" w:type="dxa"/>
            <w:hideMark/>
          </w:tcPr>
          <w:p w14:paraId="1A5F31EE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53" w:type="dxa"/>
            <w:hideMark/>
          </w:tcPr>
          <w:p w14:paraId="510B41B7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консультант отдела развития специального производства управления развития ВВСТ Государственного военно-промышленного комитета</w:t>
            </w:r>
          </w:p>
        </w:tc>
      </w:tr>
      <w:tr w:rsidR="00E70FA3" w14:paraId="602168C9" w14:textId="77777777" w:rsidTr="00E70FA3">
        <w:tc>
          <w:tcPr>
            <w:tcW w:w="3709" w:type="dxa"/>
            <w:hideMark/>
          </w:tcPr>
          <w:p w14:paraId="62FA3212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proofErr w:type="spellStart"/>
            <w:r>
              <w:rPr>
                <w:spacing w:val="-12"/>
                <w:sz w:val="30"/>
                <w:szCs w:val="30"/>
              </w:rPr>
              <w:t>Митянов</w:t>
            </w:r>
            <w:proofErr w:type="spellEnd"/>
          </w:p>
          <w:p w14:paraId="335FCFEE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Игорь Владимирович</w:t>
            </w:r>
          </w:p>
        </w:tc>
        <w:tc>
          <w:tcPr>
            <w:tcW w:w="366" w:type="dxa"/>
            <w:hideMark/>
          </w:tcPr>
          <w:p w14:paraId="7DB8ACCE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53" w:type="dxa"/>
            <w:hideMark/>
          </w:tcPr>
          <w:p w14:paraId="30CA68C0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  <w:highlight w:val="green"/>
              </w:rPr>
            </w:pPr>
            <w:r>
              <w:rPr>
                <w:spacing w:val="-12"/>
                <w:sz w:val="30"/>
                <w:szCs w:val="30"/>
              </w:rPr>
              <w:t>помощник директора по научной работе, охране и управлению интеллектуальной собственностью ОАО «ВОЛАТАВТО»</w:t>
            </w:r>
          </w:p>
        </w:tc>
      </w:tr>
      <w:tr w:rsidR="00E70FA3" w14:paraId="18A85832" w14:textId="77777777" w:rsidTr="00E70FA3">
        <w:tc>
          <w:tcPr>
            <w:tcW w:w="3709" w:type="dxa"/>
            <w:hideMark/>
          </w:tcPr>
          <w:p w14:paraId="7CBDDB74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Новиков</w:t>
            </w:r>
          </w:p>
          <w:p w14:paraId="1A98FBB0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Сергей Васильевич</w:t>
            </w:r>
          </w:p>
        </w:tc>
        <w:tc>
          <w:tcPr>
            <w:tcW w:w="366" w:type="dxa"/>
            <w:hideMark/>
          </w:tcPr>
          <w:p w14:paraId="79FC3CDE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53" w:type="dxa"/>
            <w:hideMark/>
          </w:tcPr>
          <w:p w14:paraId="5CB7F7C0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консультант управления военно-технической политики Государственного военно-промышленного комитета</w:t>
            </w:r>
          </w:p>
        </w:tc>
      </w:tr>
      <w:tr w:rsidR="00E70FA3" w14:paraId="309859CB" w14:textId="77777777" w:rsidTr="00E70FA3">
        <w:tc>
          <w:tcPr>
            <w:tcW w:w="3709" w:type="dxa"/>
            <w:hideMark/>
          </w:tcPr>
          <w:p w14:paraId="0D4C28AB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 xml:space="preserve">Пронько </w:t>
            </w:r>
          </w:p>
          <w:p w14:paraId="3DC0EBEF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Валерий Михайлович</w:t>
            </w:r>
          </w:p>
        </w:tc>
        <w:tc>
          <w:tcPr>
            <w:tcW w:w="366" w:type="dxa"/>
            <w:hideMark/>
          </w:tcPr>
          <w:p w14:paraId="2D27F210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53" w:type="dxa"/>
            <w:hideMark/>
          </w:tcPr>
          <w:p w14:paraId="707E192A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заместитель начальника управления военно-технической политики Государственного военно-промышленного комитета</w:t>
            </w:r>
          </w:p>
        </w:tc>
      </w:tr>
      <w:tr w:rsidR="00E70FA3" w14:paraId="292F362F" w14:textId="77777777" w:rsidTr="00E70FA3">
        <w:tc>
          <w:tcPr>
            <w:tcW w:w="3709" w:type="dxa"/>
            <w:hideMark/>
          </w:tcPr>
          <w:p w14:paraId="5FB98C33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 xml:space="preserve">Садовский </w:t>
            </w:r>
          </w:p>
          <w:p w14:paraId="6C4456FE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Игорь Станиславович</w:t>
            </w:r>
          </w:p>
        </w:tc>
        <w:tc>
          <w:tcPr>
            <w:tcW w:w="366" w:type="dxa"/>
            <w:hideMark/>
          </w:tcPr>
          <w:p w14:paraId="14CA3FA5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53" w:type="dxa"/>
            <w:hideMark/>
          </w:tcPr>
          <w:p w14:paraId="2DF849AD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директор ОАО «КБ Радар» – управляющая компания холдинга «Системы радиолокации», генеральный конструктор Республики Беларусь по средствам радиолокации, радио- и радиотехнической разведки и РЭБ</w:t>
            </w:r>
          </w:p>
        </w:tc>
      </w:tr>
      <w:tr w:rsidR="00E70FA3" w14:paraId="30B544CB" w14:textId="77777777" w:rsidTr="00E70FA3">
        <w:tc>
          <w:tcPr>
            <w:tcW w:w="3709" w:type="dxa"/>
            <w:hideMark/>
          </w:tcPr>
          <w:p w14:paraId="133E75BB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proofErr w:type="spellStart"/>
            <w:r>
              <w:rPr>
                <w:spacing w:val="-12"/>
                <w:sz w:val="30"/>
                <w:szCs w:val="30"/>
              </w:rPr>
              <w:t>Цалко</w:t>
            </w:r>
            <w:proofErr w:type="spellEnd"/>
          </w:p>
          <w:p w14:paraId="5E373371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Владимир Александрович</w:t>
            </w:r>
          </w:p>
        </w:tc>
        <w:tc>
          <w:tcPr>
            <w:tcW w:w="366" w:type="dxa"/>
            <w:hideMark/>
          </w:tcPr>
          <w:p w14:paraId="06BD4BD9" w14:textId="77777777" w:rsidR="00E70FA3" w:rsidRDefault="00E70FA3">
            <w:pPr>
              <w:spacing w:line="330" w:lineRule="exact"/>
              <w:jc w:val="both"/>
              <w:rPr>
                <w:spacing w:val="-12"/>
                <w:sz w:val="20"/>
                <w:szCs w:val="2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53" w:type="dxa"/>
            <w:hideMark/>
          </w:tcPr>
          <w:p w14:paraId="2713767C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консультант отдела организации создания (модернизации) ВВСТ управления развития ВВСТ Государственного военно-промышленного комитета</w:t>
            </w:r>
          </w:p>
        </w:tc>
      </w:tr>
      <w:tr w:rsidR="00E70FA3" w14:paraId="73D09D42" w14:textId="77777777" w:rsidTr="00E70FA3">
        <w:tc>
          <w:tcPr>
            <w:tcW w:w="3709" w:type="dxa"/>
            <w:hideMark/>
          </w:tcPr>
          <w:p w14:paraId="351D001B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 xml:space="preserve">Черный </w:t>
            </w:r>
          </w:p>
          <w:p w14:paraId="3499D5EA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Юрий Николаевич</w:t>
            </w:r>
          </w:p>
        </w:tc>
        <w:tc>
          <w:tcPr>
            <w:tcW w:w="366" w:type="dxa"/>
            <w:hideMark/>
          </w:tcPr>
          <w:p w14:paraId="0CB03E23" w14:textId="77777777" w:rsidR="00E70FA3" w:rsidRDefault="00E70FA3">
            <w:pPr>
              <w:spacing w:line="330" w:lineRule="exact"/>
              <w:jc w:val="both"/>
              <w:rPr>
                <w:spacing w:val="-12"/>
                <w:sz w:val="20"/>
                <w:szCs w:val="20"/>
              </w:rPr>
            </w:pPr>
            <w:r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53" w:type="dxa"/>
            <w:hideMark/>
          </w:tcPr>
          <w:p w14:paraId="604C8D2B" w14:textId="77777777" w:rsidR="00E70FA3" w:rsidRDefault="00E70FA3">
            <w:pPr>
              <w:pStyle w:val="2"/>
              <w:spacing w:after="0" w:line="330" w:lineRule="exact"/>
              <w:ind w:left="0"/>
              <w:jc w:val="both"/>
              <w:rPr>
                <w:spacing w:val="-12"/>
                <w:sz w:val="30"/>
                <w:szCs w:val="30"/>
              </w:rPr>
            </w:pPr>
            <w:r>
              <w:rPr>
                <w:spacing w:val="-12"/>
                <w:sz w:val="30"/>
                <w:szCs w:val="30"/>
              </w:rPr>
              <w:t>директор РПУП «Завод точной электромеханики»</w:t>
            </w:r>
          </w:p>
        </w:tc>
      </w:tr>
    </w:tbl>
    <w:p w14:paraId="717638E5" w14:textId="77777777" w:rsidR="005F21F4" w:rsidRPr="00E70FA3" w:rsidRDefault="00E70FA3">
      <w:pPr>
        <w:rPr>
          <w:lang w:val="ru-BY"/>
        </w:rPr>
      </w:pPr>
    </w:p>
    <w:sectPr w:rsidR="005F21F4" w:rsidRPr="00E70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FA3"/>
    <w:rsid w:val="0004337B"/>
    <w:rsid w:val="00CE590D"/>
    <w:rsid w:val="00E7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A0694"/>
  <w15:chartTrackingRefBased/>
  <w15:docId w15:val="{B867A306-745D-460A-A9DF-C179209C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E70FA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E70FA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67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473</Words>
  <Characters>2702</Characters>
  <Application>Microsoft Office Word</Application>
  <DocSecurity>0</DocSecurity>
  <Lines>22</Lines>
  <Paragraphs>6</Paragraphs>
  <ScaleCrop>false</ScaleCrop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Лавренюк</dc:creator>
  <cp:keywords/>
  <dc:description/>
  <cp:lastModifiedBy>Владимир Лавренюк</cp:lastModifiedBy>
  <cp:revision>1</cp:revision>
  <dcterms:created xsi:type="dcterms:W3CDTF">2020-09-22T11:58:00Z</dcterms:created>
  <dcterms:modified xsi:type="dcterms:W3CDTF">2020-09-22T11:59:00Z</dcterms:modified>
</cp:coreProperties>
</file>